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0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9"/>
        <w:gridCol w:w="7597"/>
      </w:tblGrid>
      <w:tr w14:paraId="1BD99E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7B9F14C">
            <w:pPr>
              <w:pStyle w:val="4"/>
              <w:spacing w:line="240" w:lineRule="auto"/>
              <w:jc w:val="center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0" w:name="语文园地二教案设计"/>
            <w:bookmarkStart w:id="12" w:name="_GoBack"/>
            <w:bookmarkEnd w:id="12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《语文园地二》教案设计</w:t>
            </w:r>
            <w:bookmarkEnd w:id="0"/>
          </w:p>
        </w:tc>
      </w:tr>
      <w:tr w14:paraId="3F6C74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4FD6661">
            <w:pPr>
              <w:pStyle w:val="5"/>
              <w:spacing w:line="24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1" w:name="教材分析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教材分析</w:t>
            </w:r>
            <w:bookmarkEnd w:id="1"/>
          </w:p>
        </w:tc>
      </w:tr>
      <w:tr w14:paraId="463D10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1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CEA83EA">
            <w:pPr>
              <w:pStyle w:val="26"/>
              <w:spacing w:line="24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学情分析</w:t>
            </w:r>
          </w:p>
        </w:tc>
        <w:tc>
          <w:tcPr>
            <w:tcW w:w="4288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2A99F25">
            <w:pPr>
              <w:pStyle w:val="26"/>
              <w:spacing w:line="24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一年级学生刚开始接触系统的语文学习，他们对拼音和基础汉字有一定的认识，但在实际运用中可能会遇到困难。学生的注意力集中时间较短，需要通过多样化的教学活动来吸引他们的兴趣。此外，学生的思维能力正在发展中，需要教师通过具体、形象的教学方法来帮助他们理解和掌握知识。</w:t>
            </w:r>
          </w:p>
        </w:tc>
      </w:tr>
      <w:tr w14:paraId="678E82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FA33C62">
            <w:pPr>
              <w:pStyle w:val="5"/>
              <w:spacing w:line="24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2" w:name="教学目标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教学目标</w:t>
            </w:r>
            <w:bookmarkEnd w:id="2"/>
          </w:p>
        </w:tc>
      </w:tr>
      <w:tr w14:paraId="2AD1CF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1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D064938">
            <w:pPr>
              <w:pStyle w:val="26"/>
              <w:spacing w:line="24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文化自信</w:t>
            </w:r>
          </w:p>
        </w:tc>
        <w:tc>
          <w:tcPr>
            <w:tcW w:w="4288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A6C0563">
            <w:pPr>
              <w:pStyle w:val="26"/>
              <w:spacing w:line="24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通过学习中国传统文化故事，增强学生对中华文化的认同感和自豪感。</w:t>
            </w:r>
          </w:p>
        </w:tc>
      </w:tr>
      <w:tr w14:paraId="4283E4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1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6E15DAD">
            <w:pPr>
              <w:pStyle w:val="26"/>
              <w:spacing w:line="24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语言运用</w:t>
            </w:r>
          </w:p>
        </w:tc>
        <w:tc>
          <w:tcPr>
            <w:tcW w:w="4288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0E2F8DD">
            <w:pPr>
              <w:pStyle w:val="26"/>
              <w:spacing w:line="24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能够正确读出拼音，并能运用所学拼音和汉字进行简单的阅读和表达。</w:t>
            </w:r>
          </w:p>
        </w:tc>
      </w:tr>
      <w:tr w14:paraId="2A20C8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1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B4EDF11">
            <w:pPr>
              <w:pStyle w:val="26"/>
              <w:spacing w:line="24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思维能力</w:t>
            </w:r>
          </w:p>
        </w:tc>
        <w:tc>
          <w:tcPr>
            <w:tcW w:w="4288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2C85AA4">
            <w:pPr>
              <w:pStyle w:val="26"/>
              <w:spacing w:line="24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培养学生的逻辑思维和创造性思维，通过比较和分析不同文本，提高解决问题的能力。</w:t>
            </w:r>
          </w:p>
        </w:tc>
      </w:tr>
      <w:tr w14:paraId="6B83E7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1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61D666E">
            <w:pPr>
              <w:pStyle w:val="26"/>
              <w:spacing w:line="24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审美创造</w:t>
            </w:r>
          </w:p>
        </w:tc>
        <w:tc>
          <w:tcPr>
            <w:tcW w:w="4288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6D73AB0">
            <w:pPr>
              <w:pStyle w:val="26"/>
              <w:spacing w:line="24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通过欣赏和创作简单的文学作品，培养学生的审美情趣和创造力。</w:t>
            </w:r>
          </w:p>
        </w:tc>
      </w:tr>
      <w:tr w14:paraId="19A341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C130BE2">
            <w:pPr>
              <w:pStyle w:val="5"/>
              <w:spacing w:line="24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3" w:name="教学重点难点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教学重点、难点</w:t>
            </w:r>
            <w:bookmarkEnd w:id="3"/>
          </w:p>
        </w:tc>
      </w:tr>
      <w:tr w14:paraId="41F925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1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6BAC2AE">
            <w:pPr>
              <w:pStyle w:val="26"/>
              <w:spacing w:line="24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重点</w:t>
            </w:r>
          </w:p>
        </w:tc>
        <w:tc>
          <w:tcPr>
            <w:tcW w:w="4288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9E9E482">
            <w:pPr>
              <w:pStyle w:val="26"/>
              <w:spacing w:line="24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正确读出拼音，掌握基础汉字。2. 运用所学知识进行简单的阅读和表达。3. 理解并能复述故事内容。</w:t>
            </w:r>
          </w:p>
        </w:tc>
      </w:tr>
      <w:tr w14:paraId="40FA84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1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BF5DDEF">
            <w:pPr>
              <w:pStyle w:val="26"/>
              <w:spacing w:line="24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难点</w:t>
            </w:r>
          </w:p>
        </w:tc>
        <w:tc>
          <w:tcPr>
            <w:tcW w:w="4288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89A699E">
            <w:pPr>
              <w:pStyle w:val="26"/>
              <w:spacing w:line="24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区分易混淆的拼音和汉字。2. 在实际语境中正确运用所学知识。</w:t>
            </w:r>
          </w:p>
        </w:tc>
      </w:tr>
      <w:tr w14:paraId="7099A7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2E4C6EE">
            <w:pPr>
              <w:pStyle w:val="5"/>
              <w:spacing w:line="24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4" w:name="教学方法与准备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教学方法与准备</w:t>
            </w:r>
            <w:bookmarkEnd w:id="4"/>
          </w:p>
        </w:tc>
      </w:tr>
      <w:tr w14:paraId="5D55EA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1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A0D72CC">
            <w:pPr>
              <w:pStyle w:val="26"/>
              <w:spacing w:line="24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教学方法</w:t>
            </w:r>
          </w:p>
        </w:tc>
        <w:tc>
          <w:tcPr>
            <w:tcW w:w="4288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9BCA9EA">
            <w:pPr>
              <w:pStyle w:val="26"/>
              <w:spacing w:line="24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互动式教学、游戏化学习、小组合作</w:t>
            </w:r>
          </w:p>
        </w:tc>
      </w:tr>
      <w:tr w14:paraId="6C9CF7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1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72785C5">
            <w:pPr>
              <w:pStyle w:val="26"/>
              <w:spacing w:line="24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教具准备</w:t>
            </w:r>
          </w:p>
        </w:tc>
        <w:tc>
          <w:tcPr>
            <w:tcW w:w="4288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22BABCC">
            <w:pPr>
              <w:pStyle w:val="26"/>
              <w:spacing w:line="24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拼音卡片、汉字卡片、多媒体课件</w:t>
            </w:r>
          </w:p>
        </w:tc>
      </w:tr>
    </w:tbl>
    <w:p w14:paraId="144D64DE">
      <w:pPr>
        <w:spacing w:line="240" w:lineRule="auto"/>
        <w:rPr>
          <w:rFonts w:hint="eastAsia" w:ascii="微软雅黑" w:hAnsi="微软雅黑" w:eastAsia="微软雅黑" w:cs="微软雅黑"/>
          <w:sz w:val="21"/>
          <w:szCs w:val="21"/>
        </w:rPr>
      </w:pPr>
    </w:p>
    <w:tbl>
      <w:tblPr>
        <w:tblStyle w:val="30"/>
        <w:tblW w:w="501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3"/>
        <w:gridCol w:w="3269"/>
        <w:gridCol w:w="1811"/>
        <w:gridCol w:w="2241"/>
      </w:tblGrid>
      <w:tr w14:paraId="42499F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5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13C0430">
            <w:pPr>
              <w:pStyle w:val="5"/>
              <w:spacing w:line="24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5" w:name="教学环节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教学环节</w:t>
            </w:r>
            <w:bookmarkEnd w:id="5"/>
          </w:p>
        </w:tc>
        <w:tc>
          <w:tcPr>
            <w:tcW w:w="1841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1CA5C0B">
            <w:pPr>
              <w:pStyle w:val="5"/>
              <w:spacing w:line="24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6" w:name="教师活动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教师活动</w:t>
            </w:r>
            <w:bookmarkEnd w:id="6"/>
          </w:p>
        </w:tc>
        <w:tc>
          <w:tcPr>
            <w:tcW w:w="1020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C8049E3">
            <w:pPr>
              <w:pStyle w:val="5"/>
              <w:spacing w:line="24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7" w:name="学生活动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学生活动</w:t>
            </w:r>
            <w:bookmarkEnd w:id="7"/>
          </w:p>
        </w:tc>
        <w:tc>
          <w:tcPr>
            <w:tcW w:w="126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803D1A2">
            <w:pPr>
              <w:pStyle w:val="5"/>
              <w:spacing w:line="24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8" w:name="设计意图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设计意图</w:t>
            </w:r>
            <w:bookmarkEnd w:id="8"/>
          </w:p>
        </w:tc>
      </w:tr>
      <w:tr w14:paraId="55C5B8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5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A63283C">
            <w:pPr>
              <w:pStyle w:val="26"/>
              <w:spacing w:line="24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导入新课</w:t>
            </w:r>
          </w:p>
        </w:tc>
        <w:tc>
          <w:tcPr>
            <w:tcW w:w="1841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B71C635">
            <w:pPr>
              <w:pStyle w:val="26"/>
              <w:spacing w:line="24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引导学生回顾上一课学习的内容，特别是拼音的认读和声调的掌握。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展示“语文园地二”的封面，激发学生对新课的好奇心和学习兴趣。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简要介绍本课的主要内容和学习目标，包括识字加油站、字词句运用等。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4. 通过提问方式，检查学生对已学知识的掌握情况，如：“谁能告诉我上一课我们学了哪些拼音？”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5. 引导学生观察图片中的拼音和汉字，预测本课可能会学习的内容。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6. 鼓励学生提出自己对新课的疑问和期待。</w:t>
            </w:r>
          </w:p>
        </w:tc>
        <w:tc>
          <w:tcPr>
            <w:tcW w:w="1020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AFB7557">
            <w:pPr>
              <w:pStyle w:val="26"/>
              <w:spacing w:line="24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学生积极回答老师的问题，观察图片并尝试预测新课内容，提出自己的疑问和期待。</w:t>
            </w:r>
          </w:p>
        </w:tc>
        <w:tc>
          <w:tcPr>
            <w:tcW w:w="126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A5EF11F">
            <w:pPr>
              <w:pStyle w:val="26"/>
              <w:spacing w:line="24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通过回顾和预测，激发学生的学习兴趣，为新课的学习做好铺垫。</w:t>
            </w:r>
          </w:p>
        </w:tc>
      </w:tr>
      <w:tr w14:paraId="43D3F7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5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83E58EC">
            <w:pPr>
              <w:pStyle w:val="26"/>
              <w:spacing w:line="24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识字加油站</w:t>
            </w:r>
          </w:p>
        </w:tc>
        <w:tc>
          <w:tcPr>
            <w:tcW w:w="1841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8DC57B2">
            <w:pPr>
              <w:pStyle w:val="26"/>
              <w:spacing w:line="24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展示“识字加油站”部分的图片和内容，引导学生认识新的汉字和拼音。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逐个解释每个汉字的读音和意义，如“ban”（班）、“ming”（名）等。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通过游戏或竞赛的方式，让学生重复读出每个汉字，加深记忆。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4. 设计简单的填空练习，让学生在实际语境中运用新学的汉字。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5. 鼓励学生用自己的话解释这些汉字在日常生活中的应用。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6. 引导学生总结学习新汉字的方法和技巧。</w:t>
            </w:r>
          </w:p>
        </w:tc>
        <w:tc>
          <w:tcPr>
            <w:tcW w:w="1020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D12F86D">
            <w:pPr>
              <w:pStyle w:val="26"/>
              <w:spacing w:line="24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学生认真听讲，积极参与游戏和竞赛，完成填空练习，并尝试用自己的话解释汉字的应用。</w:t>
            </w:r>
          </w:p>
        </w:tc>
        <w:tc>
          <w:tcPr>
            <w:tcW w:w="126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544297C">
            <w:pPr>
              <w:pStyle w:val="26"/>
              <w:spacing w:line="24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通过多种教学方法，帮助学生快速有效地掌握新汉字，提高识字能力。</w:t>
            </w:r>
          </w:p>
        </w:tc>
      </w:tr>
      <w:tr w14:paraId="030B19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5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246542D">
            <w:pPr>
              <w:pStyle w:val="26"/>
              <w:spacing w:line="24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拼音练习</w:t>
            </w:r>
          </w:p>
        </w:tc>
        <w:tc>
          <w:tcPr>
            <w:tcW w:w="1841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2E13097">
            <w:pPr>
              <w:pStyle w:val="26"/>
              <w:spacing w:line="24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展示“拼音本”部分的图片和内容，引导学生复习和巩固拼音知识。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逐个读出每个拼音，并让学生跟读，确保发音准确。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设计拼音匹配游戏，让学生将正确的拼音与汉字对应起来。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4. 通过听写练习，检查学生对拼音的掌握情况。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5. 鼓励学生在日常生活中运用拼音，如拼写自己的名字等。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6. 引导学生总结拼音学习中的难点和解决方法。</w:t>
            </w:r>
          </w:p>
        </w:tc>
        <w:tc>
          <w:tcPr>
            <w:tcW w:w="1020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78F7014">
            <w:pPr>
              <w:pStyle w:val="26"/>
              <w:spacing w:line="24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学生认真跟读，积极参与拼音匹配游戏，完成听写练习，并在日常生活中尝试运用拼音。</w:t>
            </w:r>
          </w:p>
        </w:tc>
        <w:tc>
          <w:tcPr>
            <w:tcW w:w="126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4C5C901">
            <w:pPr>
              <w:pStyle w:val="26"/>
              <w:spacing w:line="24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通过游戏和练习，巩固学生的拼音知识，提高拼音运用能力。</w:t>
            </w:r>
          </w:p>
        </w:tc>
      </w:tr>
      <w:tr w14:paraId="2FDF41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5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56E5AEE">
            <w:pPr>
              <w:pStyle w:val="26"/>
              <w:spacing w:line="24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字词句运用</w:t>
            </w:r>
          </w:p>
        </w:tc>
        <w:tc>
          <w:tcPr>
            <w:tcW w:w="1841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D909853">
            <w:pPr>
              <w:pStyle w:val="26"/>
              <w:spacing w:line="24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展示“字词句运用”部分的图片和内容，引导学生学习如何运用新学的汉字和词语。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逐个解释每个词语的意义和用法，如“东”、“爸”等。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设计连线练习，让学生将词语与相应的图片或句子连起来。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4. 通过造句练习，让学生在实际语境中运用新学的词语。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5. 鼓励学生分享自己造的句子，并解释句子的意思。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6. 引导学生总结词语运用的方法和技巧。</w:t>
            </w:r>
          </w:p>
        </w:tc>
        <w:tc>
          <w:tcPr>
            <w:tcW w:w="1020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FC713C7">
            <w:pPr>
              <w:pStyle w:val="26"/>
              <w:spacing w:line="24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学生认真听讲，积极参与连线练习和造句练习，并分享自己造的句子。</w:t>
            </w:r>
          </w:p>
        </w:tc>
        <w:tc>
          <w:tcPr>
            <w:tcW w:w="126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D933BA4">
            <w:pPr>
              <w:pStyle w:val="26"/>
              <w:spacing w:line="24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通过练习和分享，帮助学生掌握词语的运用，提高语言表达能力。</w:t>
            </w:r>
          </w:p>
        </w:tc>
      </w:tr>
      <w:tr w14:paraId="50B5AF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5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36A6152">
            <w:pPr>
              <w:pStyle w:val="26"/>
              <w:spacing w:line="24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阅读理解</w:t>
            </w:r>
          </w:p>
        </w:tc>
        <w:tc>
          <w:tcPr>
            <w:tcW w:w="1841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B833452">
            <w:pPr>
              <w:pStyle w:val="26"/>
              <w:spacing w:line="24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展示“和大人一起读”部分的图片和内容，引导学生阅读故事《小白兔和小灰兔》。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逐段朗读故事，让学生跟读，注意语音语调。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设计问题，引导学生理解故事内容，如“小白兔和小灰兔分别做了什么？”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4. 通过角色扮演，让学生体验故事中的情境。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5. 鼓励学生分享自己的阅读感受和理解。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6. 引导学生总结阅读故事的方法和技巧。</w:t>
            </w:r>
          </w:p>
        </w:tc>
        <w:tc>
          <w:tcPr>
            <w:tcW w:w="1020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3222E75">
            <w:pPr>
              <w:pStyle w:val="26"/>
              <w:spacing w:line="24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学生认真跟读，积极参与角色扮演，回答问题，并分享自己的阅读感受。</w:t>
            </w:r>
          </w:p>
        </w:tc>
        <w:tc>
          <w:tcPr>
            <w:tcW w:w="126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0130633">
            <w:pPr>
              <w:pStyle w:val="26"/>
              <w:spacing w:line="24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通过阅读和角色扮演，提高学生的阅读理解能力和语言表达能力。</w:t>
            </w:r>
          </w:p>
        </w:tc>
      </w:tr>
      <w:tr w14:paraId="45F48C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5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CEB1EE4">
            <w:pPr>
              <w:pStyle w:val="26"/>
              <w:spacing w:line="24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课堂小结</w:t>
            </w:r>
          </w:p>
        </w:tc>
        <w:tc>
          <w:tcPr>
            <w:tcW w:w="1841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1176F7B">
            <w:pPr>
              <w:pStyle w:val="26"/>
              <w:spacing w:line="24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回顾本课学习的主要内容，包括识字加油站、拼音练习、字词句运用和阅读理解。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强调本课的重点和难点，鼓励学生提出自己的疑问和困惑。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设计简单的复习练习，帮助学生巩固所学知识。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4. 鼓励学生分享本课的学习收获和感受。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5. 引导学生制定下节课的学习计划和目标。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6. 提醒学生按时完成作业，并准备好下节课的学习材料。</w:t>
            </w:r>
          </w:p>
        </w:tc>
        <w:tc>
          <w:tcPr>
            <w:tcW w:w="1020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6E16FAB">
            <w:pPr>
              <w:pStyle w:val="26"/>
              <w:spacing w:line="24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学生积极参与复习练习，分享学习收获和感受，并制定下节课的学习计划。</w:t>
            </w:r>
          </w:p>
        </w:tc>
        <w:tc>
          <w:tcPr>
            <w:tcW w:w="126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1F6F4A0">
            <w:pPr>
              <w:pStyle w:val="26"/>
              <w:spacing w:line="24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通过回顾和分享，帮助学生巩固所学知识，为下节课的学习做好准备。</w:t>
            </w:r>
          </w:p>
        </w:tc>
      </w:tr>
      <w:tr w14:paraId="0BBC4D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5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FAE6E71">
            <w:pPr>
              <w:pStyle w:val="26"/>
              <w:spacing w:line="24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布置作业</w:t>
            </w:r>
          </w:p>
        </w:tc>
        <w:tc>
          <w:tcPr>
            <w:tcW w:w="1841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859F348">
            <w:pPr>
              <w:pStyle w:val="26"/>
              <w:spacing w:line="24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布置与本课内容相关的作业，如完成识字加油站的练习、拼音听写等。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强调作业的重要性和完成要求，鼓励学生认真完成。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提醒学生注意作业的截止日期和提交方式。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4. 鼓励学生在家中复习本课内容，并预习下节课的内容。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5. 提供作业辅导和答疑的时间和方式，确保学生能够顺利完成作业。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6. 收集学生的作业反馈，及时调整教学计划和方法。</w:t>
            </w:r>
          </w:p>
        </w:tc>
        <w:tc>
          <w:tcPr>
            <w:tcW w:w="1020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2697C24">
            <w:pPr>
              <w:pStyle w:val="26"/>
              <w:spacing w:line="24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学生认真记录作业要求，按时完成作业，并在家中复习和预习。</w:t>
            </w:r>
          </w:p>
        </w:tc>
        <w:tc>
          <w:tcPr>
            <w:tcW w:w="126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02144F6">
            <w:pPr>
              <w:pStyle w:val="26"/>
              <w:spacing w:line="24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通过布置作业，巩固学生的学习成果，培养学生的自主学习能力。</w:t>
            </w:r>
          </w:p>
        </w:tc>
      </w:tr>
    </w:tbl>
    <w:tbl>
      <w:tblPr>
        <w:tblStyle w:val="30"/>
        <w:tblpPr w:leftFromText="180" w:rightFromText="180" w:vertAnchor="text" w:horzAnchor="page" w:tblpX="1798" w:tblpY="86"/>
        <w:tblOverlap w:val="never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6"/>
        <w:gridCol w:w="7610"/>
      </w:tblGrid>
      <w:tr w14:paraId="544DA0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D85A37C">
            <w:pPr>
              <w:pStyle w:val="5"/>
              <w:spacing w:line="24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9" w:name="作业设计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作业设计</w:t>
            </w:r>
            <w:bookmarkEnd w:id="9"/>
          </w:p>
        </w:tc>
      </w:tr>
      <w:tr w14:paraId="4E6DDC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E359B6B">
            <w:pPr>
              <w:pStyle w:val="26"/>
              <w:spacing w:line="24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识字与拼音练习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A76A09D">
            <w:pPr>
              <w:pStyle w:val="26"/>
              <w:spacing w:line="24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完成课本中的拼音练习，如“b-d”、“p-q”等对比练习。2. 抄写并朗读课本中的拼音本内容，注意声调的准确性。</w:t>
            </w:r>
          </w:p>
        </w:tc>
      </w:tr>
      <w:tr w14:paraId="441509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13B4A77">
            <w:pPr>
              <w:pStyle w:val="26"/>
              <w:spacing w:line="24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字词句运用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0BAFD07">
            <w:pPr>
              <w:pStyle w:val="26"/>
              <w:spacing w:line="24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完成课本中的“读一读，连一连”练习，将相关的字词连线。2. 创作一个小故事，使用今天学到的字词。</w:t>
            </w:r>
          </w:p>
        </w:tc>
      </w:tr>
      <w:tr w14:paraId="3AAC17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07DAB8A">
            <w:pPr>
              <w:pStyle w:val="5"/>
              <w:spacing w:line="24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10" w:name="板书设计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板书设计</w:t>
            </w:r>
            <w:bookmarkEnd w:id="10"/>
          </w:p>
        </w:tc>
      </w:tr>
      <w:tr w14:paraId="358266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B8EF027">
            <w:pPr>
              <w:spacing w:line="24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中心标题：《语文园地二》</w:t>
            </w:r>
          </w:p>
          <w:p w14:paraId="16051693">
            <w:pPr>
              <w:spacing w:line="24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左侧：拼音练习</w:t>
            </w:r>
          </w:p>
          <w:p w14:paraId="6AB7E954">
            <w:pPr>
              <w:spacing w:line="24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右侧：字词句运用</w:t>
            </w:r>
          </w:p>
          <w:p w14:paraId="5D2F8C56">
            <w:pPr>
              <w:spacing w:line="24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底部：日积月累《画》</w:t>
            </w:r>
          </w:p>
          <w:p w14:paraId="40E48DA5">
            <w:pPr>
              <w:spacing w:line="24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使用箭头和线条连接相关的拼音和字词，突出对比和联系。</w:t>
            </w:r>
          </w:p>
        </w:tc>
      </w:tr>
      <w:tr w14:paraId="46CC7E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5A7A5C3">
            <w:pPr>
              <w:pStyle w:val="5"/>
              <w:spacing w:line="24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11" w:name="教学反思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教学反思</w:t>
            </w:r>
            <w:bookmarkEnd w:id="11"/>
          </w:p>
        </w:tc>
      </w:tr>
      <w:tr w14:paraId="78DD8D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7946FCC">
            <w:pPr>
              <w:pStyle w:val="26"/>
              <w:spacing w:line="24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成功之处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D10318C">
            <w:pPr>
              <w:pStyle w:val="26"/>
              <w:spacing w:line="24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学生能够准确地区分和发音“b-d”、“p-q”等拼音。2. 通过连线练习，学生能够理解字词之间的关联。</w:t>
            </w:r>
          </w:p>
        </w:tc>
      </w:tr>
      <w:tr w14:paraId="722182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62F5BB2">
            <w:pPr>
              <w:pStyle w:val="26"/>
              <w:spacing w:line="24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不足之处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8B3E6BB">
            <w:pPr>
              <w:pStyle w:val="26"/>
              <w:spacing w:line="24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部分学生在声调的掌握上仍存在困难，需要更多的练习。2. 在创作小故事的环节，学生的创意和表达能力有待提高。</w:t>
            </w:r>
          </w:p>
        </w:tc>
      </w:tr>
    </w:tbl>
    <w:p w14:paraId="40AA672B"/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86"/>
    <w:family w:val="auto"/>
    <w:pitch w:val="default"/>
    <w:sig w:usb0="E00002FF" w:usb1="400004FF" w:usb2="00000000" w:usb3="00000000" w:csb0="2000019F" w:csb1="00000000"/>
  </w:font>
  <w:font w:name="Cambria">
    <w:panose1 w:val="02040503050406030204"/>
    <w:charset w:val="86"/>
    <w:family w:val="auto"/>
    <w:pitch w:val="default"/>
    <w:sig w:usb0="E00002FF" w:usb1="400004FF" w:usb2="00000000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Consolas">
    <w:panose1 w:val="020B0609020204030204"/>
    <w:charset w:val="00"/>
    <w:family w:val="auto"/>
    <w:pitch w:val="default"/>
    <w:sig w:usb0="E10002FF" w:usb1="4000FCFF" w:usb2="00000009" w:usb3="00000000" w:csb0="600001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483011">
    <w:pPr>
      <w:pStyle w:val="15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7444D2">
    <w:pPr>
      <w:pStyle w:val="1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72886B">
    <w:pPr>
      <w:pStyle w:val="15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EA1087">
    <w:pPr>
      <w:pStyle w:val="16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EA5023">
    <w:pPr>
      <w:pStyle w:val="16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FF3807">
    <w:pPr>
      <w:pStyle w:val="16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NotTrackMoves/>
  <w:documentProtection w:enforcement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0"/>
    <w:footnote w:id="1"/>
  </w:footnotePr>
  <w:compat>
    <w:useFELayout/>
    <w:splitPgBreakAndParaMark/>
    <w:compatSetting w:name="compatibilityMode" w:uri="http://schemas.microsoft.com/office/word" w:val="12"/>
  </w:compat>
  <w:docVars>
    <w:docVar w:name="commondata" w:val="eyJoZGlkIjoiN2YzNjBkOTgyNWQ1YTMxYzM3MzMwNWFiODNmOWIzYWMifQ=="/>
  </w:docVars>
  <w:rsids>
    <w:rsidRoot w:val="00000000"/>
    <w:rsid w:val="04B9337C"/>
    <w:rsid w:val="369B6AA0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 m:val="1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" w:semiHidden="0" w:name="Block Text"/>
    <w:lsdException w:qFormat="1"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/>
    </w:pPr>
    <w:rPr>
      <w:rFonts w:ascii="宋体" w:hAnsi="宋体" w:eastAsia="宋体" w:cstheme="minorBidi"/>
      <w:sz w:val="24"/>
      <w:szCs w:val="24"/>
      <w:lang w:val="en-US" w:eastAsia="en-US" w:bidi="ar-SA"/>
    </w:rPr>
  </w:style>
  <w:style w:type="paragraph" w:styleId="2">
    <w:name w:val="heading 1"/>
    <w:basedOn w:val="1"/>
    <w:next w:val="3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4F81BD" w:themeColor="accent1"/>
      <w:sz w:val="32"/>
      <w:szCs w:val="32"/>
    </w:rPr>
  </w:style>
  <w:style w:type="paragraph" w:styleId="4">
    <w:name w:val="heading 2"/>
    <w:basedOn w:val="1"/>
    <w:next w:val="3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8"/>
      <w:szCs w:val="28"/>
    </w:rPr>
  </w:style>
  <w:style w:type="paragraph" w:styleId="5">
    <w:name w:val="heading 3"/>
    <w:basedOn w:val="1"/>
    <w:next w:val="3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:sz w:val="24"/>
      <w:szCs w:val="24"/>
    </w:rPr>
  </w:style>
  <w:style w:type="paragraph" w:styleId="6">
    <w:name w:val="heading 4"/>
    <w:basedOn w:val="1"/>
    <w:next w:val="3"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Cs/>
      <w:i/>
      <w:color w:val="4F81BD" w:themeColor="accent1"/>
      <w:sz w:val="24"/>
      <w:szCs w:val="24"/>
    </w:rPr>
  </w:style>
  <w:style w:type="paragraph" w:styleId="7">
    <w:name w:val="heading 5"/>
    <w:basedOn w:val="1"/>
    <w:next w:val="3"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iCs/>
      <w:color w:val="4F81BD" w:themeColor="accent1"/>
      <w:sz w:val="24"/>
      <w:szCs w:val="24"/>
    </w:rPr>
  </w:style>
  <w:style w:type="paragraph" w:styleId="8">
    <w:name w:val="heading 6"/>
    <w:basedOn w:val="1"/>
    <w:next w:val="3"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paragraph" w:styleId="9">
    <w:name w:val="heading 7"/>
    <w:basedOn w:val="1"/>
    <w:next w:val="3"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paragraph" w:styleId="10">
    <w:name w:val="heading 8"/>
    <w:basedOn w:val="1"/>
    <w:next w:val="3"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paragraph" w:styleId="11">
    <w:name w:val="heading 9"/>
    <w:basedOn w:val="1"/>
    <w:next w:val="3"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character" w:default="1" w:styleId="21">
    <w:name w:val="Default Paragraph Font"/>
    <w:semiHidden/>
    <w:unhideWhenUsed/>
    <w:qFormat/>
    <w:uiPriority w:val="0"/>
  </w:style>
  <w:style w:type="table" w:default="1" w:styleId="20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23"/>
    <w:qFormat/>
    <w:uiPriority w:val="0"/>
    <w:pPr>
      <w:spacing w:before="180" w:after="180"/>
    </w:pPr>
  </w:style>
  <w:style w:type="paragraph" w:styleId="12">
    <w:name w:val="caption"/>
    <w:basedOn w:val="1"/>
    <w:qFormat/>
    <w:uiPriority w:val="0"/>
    <w:pPr>
      <w:spacing w:before="0" w:after="120"/>
    </w:pPr>
    <w:rPr>
      <w:i/>
    </w:rPr>
  </w:style>
  <w:style w:type="paragraph" w:styleId="13">
    <w:name w:val="Block Text"/>
    <w:basedOn w:val="3"/>
    <w:next w:val="3"/>
    <w:unhideWhenUsed/>
    <w:qFormat/>
    <w:uiPriority w:val="9"/>
    <w:pPr>
      <w:spacing w:before="100" w:after="100"/>
      <w:ind w:left="480" w:right="480" w:firstLine="0"/>
    </w:pPr>
  </w:style>
  <w:style w:type="paragraph" w:styleId="14">
    <w:name w:val="Date"/>
    <w:next w:val="3"/>
    <w:qFormat/>
    <w:uiPriority w:val="0"/>
    <w:pPr>
      <w:keepNext/>
      <w:keepLines/>
      <w:spacing w:after="200"/>
      <w:jc w:val="center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paragraph" w:styleId="1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6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7">
    <w:name w:val="Subtitle"/>
    <w:basedOn w:val="18"/>
    <w:next w:val="3"/>
    <w:qFormat/>
    <w:uiPriority w:val="0"/>
    <w:pPr>
      <w:keepNext/>
      <w:keepLines/>
      <w:spacing w:before="240" w:after="240"/>
      <w:jc w:val="center"/>
    </w:pPr>
    <w:rPr>
      <w:sz w:val="30"/>
      <w:szCs w:val="30"/>
    </w:rPr>
  </w:style>
  <w:style w:type="paragraph" w:styleId="18">
    <w:name w:val="Title"/>
    <w:basedOn w:val="1"/>
    <w:next w:val="3"/>
    <w:qFormat/>
    <w:uiPriority w:val="0"/>
    <w:pPr>
      <w:keepNext/>
      <w:keepLines/>
      <w:spacing w:before="480" w:after="240"/>
      <w:jc w:val="center"/>
    </w:pPr>
    <w:rPr>
      <w:rFonts w:asciiTheme="majorHAnsi" w:hAnsiTheme="majorHAnsi" w:eastAsiaTheme="majorEastAsia" w:cstheme="majorBidi"/>
      <w:b/>
      <w:bCs/>
      <w:color w:val="335B8A" w:themeColor="accent1" w:themeShade="B5"/>
      <w:sz w:val="36"/>
      <w:szCs w:val="36"/>
    </w:rPr>
  </w:style>
  <w:style w:type="paragraph" w:styleId="19">
    <w:name w:val="footnote text"/>
    <w:basedOn w:val="1"/>
    <w:unhideWhenUsed/>
    <w:qFormat/>
    <w:uiPriority w:val="9"/>
  </w:style>
  <w:style w:type="character" w:styleId="22">
    <w:name w:val="Hyperlink"/>
    <w:basedOn w:val="23"/>
    <w:qFormat/>
    <w:uiPriority w:val="0"/>
    <w:rPr>
      <w:color w:val="4F81BD" w:themeColor="accent1"/>
    </w:rPr>
  </w:style>
  <w:style w:type="character" w:customStyle="1" w:styleId="23">
    <w:name w:val="Body Text Char"/>
    <w:basedOn w:val="21"/>
    <w:link w:val="3"/>
    <w:qFormat/>
    <w:uiPriority w:val="0"/>
  </w:style>
  <w:style w:type="character" w:styleId="24">
    <w:name w:val="footnote reference"/>
    <w:basedOn w:val="23"/>
    <w:qFormat/>
    <w:uiPriority w:val="0"/>
    <w:rPr>
      <w:vertAlign w:val="superscript"/>
    </w:rPr>
  </w:style>
  <w:style w:type="paragraph" w:customStyle="1" w:styleId="25">
    <w:name w:val="First Paragraph"/>
    <w:basedOn w:val="3"/>
    <w:next w:val="3"/>
    <w:qFormat/>
    <w:uiPriority w:val="0"/>
  </w:style>
  <w:style w:type="paragraph" w:customStyle="1" w:styleId="26">
    <w:name w:val="Compact"/>
    <w:basedOn w:val="3"/>
    <w:qFormat/>
    <w:uiPriority w:val="0"/>
    <w:pPr>
      <w:spacing w:before="36" w:after="36"/>
    </w:pPr>
  </w:style>
  <w:style w:type="paragraph" w:customStyle="1" w:styleId="27">
    <w:name w:val="Author"/>
    <w:next w:val="3"/>
    <w:qFormat/>
    <w:uiPriority w:val="0"/>
    <w:pPr>
      <w:keepNext/>
      <w:keepLines/>
      <w:spacing w:after="200"/>
      <w:jc w:val="center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paragraph" w:customStyle="1" w:styleId="28">
    <w:name w:val="Abstract"/>
    <w:basedOn w:val="1"/>
    <w:next w:val="3"/>
    <w:qFormat/>
    <w:uiPriority w:val="0"/>
    <w:pPr>
      <w:keepNext/>
      <w:keepLines/>
      <w:spacing w:before="300" w:after="300"/>
    </w:pPr>
    <w:rPr>
      <w:sz w:val="20"/>
      <w:szCs w:val="20"/>
    </w:rPr>
  </w:style>
  <w:style w:type="paragraph" w:customStyle="1" w:styleId="29">
    <w:name w:val="Bibliography"/>
    <w:basedOn w:val="1"/>
    <w:qFormat/>
    <w:uiPriority w:val="0"/>
  </w:style>
  <w:style w:type="table" w:customStyle="1" w:styleId="30">
    <w:name w:val="Table"/>
    <w:semiHidden/>
    <w:unhideWhenUsed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bottom w:val="single" w:color="auto" w:sz="0" w:space="0"/>
        </w:tcBorders>
        <w:vAlign w:val="bottom"/>
      </w:tcPr>
    </w:tblStylePr>
  </w:style>
  <w:style w:type="paragraph" w:customStyle="1" w:styleId="31">
    <w:name w:val="Definition Term"/>
    <w:basedOn w:val="1"/>
    <w:next w:val="32"/>
    <w:qFormat/>
    <w:uiPriority w:val="0"/>
    <w:pPr>
      <w:keepNext/>
      <w:keepLines/>
      <w:spacing w:after="0"/>
    </w:pPr>
    <w:rPr>
      <w:b/>
    </w:rPr>
  </w:style>
  <w:style w:type="paragraph" w:customStyle="1" w:styleId="32">
    <w:name w:val="Definition"/>
    <w:basedOn w:val="1"/>
    <w:qFormat/>
    <w:uiPriority w:val="0"/>
  </w:style>
  <w:style w:type="paragraph" w:customStyle="1" w:styleId="33">
    <w:name w:val="Table Caption"/>
    <w:basedOn w:val="12"/>
    <w:qFormat/>
    <w:uiPriority w:val="0"/>
    <w:pPr>
      <w:keepNext/>
    </w:pPr>
  </w:style>
  <w:style w:type="paragraph" w:customStyle="1" w:styleId="34">
    <w:name w:val="Image Caption"/>
    <w:basedOn w:val="12"/>
    <w:qFormat/>
    <w:uiPriority w:val="0"/>
  </w:style>
  <w:style w:type="paragraph" w:customStyle="1" w:styleId="35">
    <w:name w:val="Figure"/>
    <w:basedOn w:val="1"/>
    <w:qFormat/>
    <w:uiPriority w:val="0"/>
  </w:style>
  <w:style w:type="paragraph" w:customStyle="1" w:styleId="36">
    <w:name w:val="Captioned Figure"/>
    <w:basedOn w:val="35"/>
    <w:qFormat/>
    <w:uiPriority w:val="0"/>
    <w:pPr>
      <w:keepNext/>
    </w:pPr>
  </w:style>
  <w:style w:type="character" w:customStyle="1" w:styleId="37">
    <w:name w:val="Verbatim Char"/>
    <w:basedOn w:val="23"/>
    <w:link w:val="38"/>
    <w:uiPriority w:val="0"/>
    <w:rPr>
      <w:rFonts w:ascii="Consolas" w:hAnsi="Consolas"/>
      <w:sz w:val="22"/>
    </w:rPr>
  </w:style>
  <w:style w:type="paragraph" w:customStyle="1" w:styleId="38">
    <w:name w:val="Source Code"/>
    <w:basedOn w:val="1"/>
    <w:link w:val="37"/>
    <w:qFormat/>
    <w:uiPriority w:val="0"/>
    <w:pPr>
      <w:wordWrap w:val="0"/>
    </w:pPr>
  </w:style>
  <w:style w:type="character" w:customStyle="1" w:styleId="39">
    <w:name w:val="Section Number"/>
    <w:basedOn w:val="23"/>
    <w:uiPriority w:val="0"/>
  </w:style>
  <w:style w:type="paragraph" w:customStyle="1" w:styleId="40">
    <w:name w:val="TOC Heading"/>
    <w:basedOn w:val="2"/>
    <w:next w:val="3"/>
    <w:unhideWhenUsed/>
    <w:qFormat/>
    <w:uiPriority w:val="39"/>
    <w:pPr>
      <w:spacing w:before="240" w:line="259" w:lineRule="auto"/>
      <w:outlineLvl w:val="9"/>
    </w:pPr>
    <w:rPr>
      <w:rFonts w:asciiTheme="majorHAnsi" w:hAnsiTheme="majorHAnsi" w:eastAsiaTheme="majorEastAsia" w:cstheme="majorBidi"/>
      <w:b w:val="0"/>
      <w:bCs w:val="0"/>
      <w:color w:val="366091" w:themeColor="accent1" w:themeShade="BF"/>
    </w:rPr>
  </w:style>
  <w:style w:type="character" w:customStyle="1" w:styleId="41">
    <w:name w:val="KeywordTok"/>
    <w:basedOn w:val="37"/>
    <w:qFormat/>
    <w:uiPriority w:val="0"/>
    <w:rPr>
      <w:b/>
      <w:color w:val="007020"/>
    </w:rPr>
  </w:style>
  <w:style w:type="character" w:customStyle="1" w:styleId="42">
    <w:name w:val="DataTypeTok"/>
    <w:basedOn w:val="37"/>
    <w:qFormat/>
    <w:uiPriority w:val="0"/>
    <w:rPr>
      <w:color w:val="902000"/>
    </w:rPr>
  </w:style>
  <w:style w:type="character" w:customStyle="1" w:styleId="43">
    <w:name w:val="DecValTok"/>
    <w:basedOn w:val="37"/>
    <w:qFormat/>
    <w:uiPriority w:val="0"/>
    <w:rPr>
      <w:color w:val="40A070"/>
    </w:rPr>
  </w:style>
  <w:style w:type="character" w:customStyle="1" w:styleId="44">
    <w:name w:val="BaseNTok"/>
    <w:basedOn w:val="37"/>
    <w:qFormat/>
    <w:uiPriority w:val="0"/>
    <w:rPr>
      <w:color w:val="40A070"/>
    </w:rPr>
  </w:style>
  <w:style w:type="character" w:customStyle="1" w:styleId="45">
    <w:name w:val="FloatTok"/>
    <w:basedOn w:val="37"/>
    <w:qFormat/>
    <w:uiPriority w:val="0"/>
    <w:rPr>
      <w:color w:val="40A070"/>
    </w:rPr>
  </w:style>
  <w:style w:type="character" w:customStyle="1" w:styleId="46">
    <w:name w:val="ConstantTok"/>
    <w:basedOn w:val="37"/>
    <w:qFormat/>
    <w:uiPriority w:val="0"/>
    <w:rPr>
      <w:color w:val="880000"/>
    </w:rPr>
  </w:style>
  <w:style w:type="character" w:customStyle="1" w:styleId="47">
    <w:name w:val="CharTok"/>
    <w:basedOn w:val="37"/>
    <w:uiPriority w:val="0"/>
    <w:rPr>
      <w:color w:val="4070A0"/>
    </w:rPr>
  </w:style>
  <w:style w:type="character" w:customStyle="1" w:styleId="48">
    <w:name w:val="SpecialCharTok"/>
    <w:basedOn w:val="37"/>
    <w:uiPriority w:val="0"/>
    <w:rPr>
      <w:color w:val="4070A0"/>
    </w:rPr>
  </w:style>
  <w:style w:type="character" w:customStyle="1" w:styleId="49">
    <w:name w:val="StringTok"/>
    <w:basedOn w:val="37"/>
    <w:qFormat/>
    <w:uiPriority w:val="0"/>
    <w:rPr>
      <w:color w:val="4070A0"/>
    </w:rPr>
  </w:style>
  <w:style w:type="character" w:customStyle="1" w:styleId="50">
    <w:name w:val="VerbatimStringTok"/>
    <w:basedOn w:val="37"/>
    <w:qFormat/>
    <w:uiPriority w:val="0"/>
    <w:rPr>
      <w:color w:val="4070A0"/>
    </w:rPr>
  </w:style>
  <w:style w:type="character" w:customStyle="1" w:styleId="51">
    <w:name w:val="SpecialStringTok"/>
    <w:basedOn w:val="37"/>
    <w:uiPriority w:val="0"/>
    <w:rPr>
      <w:color w:val="BB6688"/>
    </w:rPr>
  </w:style>
  <w:style w:type="character" w:customStyle="1" w:styleId="52">
    <w:name w:val="ImportTok"/>
    <w:basedOn w:val="37"/>
    <w:qFormat/>
    <w:uiPriority w:val="0"/>
    <w:rPr>
      <w:b/>
      <w:color w:val="008000"/>
    </w:rPr>
  </w:style>
  <w:style w:type="character" w:customStyle="1" w:styleId="53">
    <w:name w:val="CommentTok"/>
    <w:basedOn w:val="37"/>
    <w:qFormat/>
    <w:uiPriority w:val="0"/>
    <w:rPr>
      <w:i/>
      <w:color w:val="60A0B0"/>
    </w:rPr>
  </w:style>
  <w:style w:type="character" w:customStyle="1" w:styleId="54">
    <w:name w:val="DocumentationTok"/>
    <w:basedOn w:val="37"/>
    <w:qFormat/>
    <w:uiPriority w:val="0"/>
    <w:rPr>
      <w:i/>
      <w:color w:val="BA2121"/>
    </w:rPr>
  </w:style>
  <w:style w:type="character" w:customStyle="1" w:styleId="55">
    <w:name w:val="AnnotationTok"/>
    <w:basedOn w:val="37"/>
    <w:qFormat/>
    <w:uiPriority w:val="0"/>
    <w:rPr>
      <w:b/>
      <w:i/>
      <w:color w:val="60A0B0"/>
    </w:rPr>
  </w:style>
  <w:style w:type="character" w:customStyle="1" w:styleId="56">
    <w:name w:val="CommentVarTok"/>
    <w:basedOn w:val="37"/>
    <w:qFormat/>
    <w:uiPriority w:val="0"/>
    <w:rPr>
      <w:b/>
      <w:i/>
      <w:color w:val="60A0B0"/>
    </w:rPr>
  </w:style>
  <w:style w:type="character" w:customStyle="1" w:styleId="57">
    <w:name w:val="OtherTok"/>
    <w:basedOn w:val="37"/>
    <w:qFormat/>
    <w:uiPriority w:val="0"/>
    <w:rPr>
      <w:color w:val="007020"/>
    </w:rPr>
  </w:style>
  <w:style w:type="character" w:customStyle="1" w:styleId="58">
    <w:name w:val="FunctionTok"/>
    <w:basedOn w:val="37"/>
    <w:qFormat/>
    <w:uiPriority w:val="0"/>
    <w:rPr>
      <w:color w:val="06287E"/>
    </w:rPr>
  </w:style>
  <w:style w:type="character" w:customStyle="1" w:styleId="59">
    <w:name w:val="VariableTok"/>
    <w:basedOn w:val="37"/>
    <w:qFormat/>
    <w:uiPriority w:val="0"/>
    <w:rPr>
      <w:color w:val="19177C"/>
    </w:rPr>
  </w:style>
  <w:style w:type="character" w:customStyle="1" w:styleId="60">
    <w:name w:val="ControlFlowTok"/>
    <w:basedOn w:val="37"/>
    <w:qFormat/>
    <w:uiPriority w:val="0"/>
    <w:rPr>
      <w:b/>
      <w:color w:val="007020"/>
    </w:rPr>
  </w:style>
  <w:style w:type="character" w:customStyle="1" w:styleId="61">
    <w:name w:val="OperatorTok"/>
    <w:basedOn w:val="37"/>
    <w:qFormat/>
    <w:uiPriority w:val="0"/>
    <w:rPr>
      <w:color w:val="666666"/>
    </w:rPr>
  </w:style>
  <w:style w:type="character" w:customStyle="1" w:styleId="62">
    <w:name w:val="BuiltInTok"/>
    <w:basedOn w:val="37"/>
    <w:qFormat/>
    <w:uiPriority w:val="0"/>
    <w:rPr>
      <w:color w:val="008000"/>
    </w:rPr>
  </w:style>
  <w:style w:type="character" w:customStyle="1" w:styleId="63">
    <w:name w:val="ExtensionTok"/>
    <w:basedOn w:val="37"/>
    <w:qFormat/>
    <w:uiPriority w:val="0"/>
  </w:style>
  <w:style w:type="character" w:customStyle="1" w:styleId="64">
    <w:name w:val="PreprocessorTok"/>
    <w:basedOn w:val="37"/>
    <w:qFormat/>
    <w:uiPriority w:val="0"/>
    <w:rPr>
      <w:color w:val="BC7A00"/>
    </w:rPr>
  </w:style>
  <w:style w:type="character" w:customStyle="1" w:styleId="65">
    <w:name w:val="AttributeTok"/>
    <w:basedOn w:val="37"/>
    <w:qFormat/>
    <w:uiPriority w:val="0"/>
    <w:rPr>
      <w:color w:val="7D9029"/>
    </w:rPr>
  </w:style>
  <w:style w:type="character" w:customStyle="1" w:styleId="66">
    <w:name w:val="RegionMarkerTok"/>
    <w:basedOn w:val="37"/>
    <w:qFormat/>
    <w:uiPriority w:val="0"/>
  </w:style>
  <w:style w:type="character" w:customStyle="1" w:styleId="67">
    <w:name w:val="InformationTok"/>
    <w:basedOn w:val="37"/>
    <w:qFormat/>
    <w:uiPriority w:val="0"/>
    <w:rPr>
      <w:b/>
      <w:i/>
      <w:color w:val="60A0B0"/>
    </w:rPr>
  </w:style>
  <w:style w:type="character" w:customStyle="1" w:styleId="68">
    <w:name w:val="WarningTok"/>
    <w:basedOn w:val="37"/>
    <w:qFormat/>
    <w:uiPriority w:val="0"/>
    <w:rPr>
      <w:b/>
      <w:i/>
      <w:color w:val="60A0B0"/>
    </w:rPr>
  </w:style>
  <w:style w:type="character" w:customStyle="1" w:styleId="69">
    <w:name w:val="AlertTok"/>
    <w:basedOn w:val="37"/>
    <w:qFormat/>
    <w:uiPriority w:val="0"/>
    <w:rPr>
      <w:b/>
      <w:color w:val="FF0000"/>
    </w:rPr>
  </w:style>
  <w:style w:type="character" w:customStyle="1" w:styleId="70">
    <w:name w:val="ErrorTok"/>
    <w:basedOn w:val="37"/>
    <w:qFormat/>
    <w:uiPriority w:val="0"/>
    <w:rPr>
      <w:b/>
      <w:color w:val="FF0000"/>
    </w:rPr>
  </w:style>
  <w:style w:type="character" w:customStyle="1" w:styleId="71">
    <w:name w:val="NormalTok"/>
    <w:basedOn w:val="3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2323</Words>
  <Characters>2391</Characters>
  <Lines>12</Lines>
  <Paragraphs>8</Paragraphs>
  <TotalTime>1</TotalTime>
  <ScaleCrop>false</ScaleCrop>
  <LinksUpToDate>false</LinksUpToDate>
  <CharactersWithSpaces>2446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2024-09-02T18:32:00Z</dcterms:created>
  <dc:creator>     </dc:creator>
  <cp:lastModifiedBy>上帝掷骰子吗</cp:lastModifiedBy>
  <dcterms:modified xsi:type="dcterms:W3CDTF">2025-07-30T02:19:35Z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6A36D0D6E66A433AA2FC8C75944628B3_12</vt:lpwstr>
  </property>
  <property fmtid="{D5CDD505-2E9C-101B-9397-08002B2CF9AE}" pid="4" name="KSOTemplateDocerSaveRecord">
    <vt:lpwstr>eyJoZGlkIjoiMTdiNDU1YTY5MzAxYTM3YjA5ZWRjZDgyNDZiYzc2OWEiLCJ1c2VySWQiOiI3ODUwOTA2ODcifQ==</vt:lpwstr>
  </property>
</Properties>
</file>